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619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№ </w:t>
      </w:r>
      <w:r>
        <w:rPr>
          <w:rFonts w:ascii="Times New Roman" w:eastAsia="Times New Roman" w:hAnsi="Times New Roman" w:cs="Times New Roman"/>
          <w:sz w:val="26"/>
          <w:szCs w:val="26"/>
        </w:rPr>
        <w:t>05MS0006-01-2025-000381-89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26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 </w:t>
      </w:r>
      <w:r>
        <w:rPr>
          <w:rFonts w:ascii="Times New Roman" w:eastAsia="Times New Roman" w:hAnsi="Times New Roman" w:cs="Times New Roman"/>
          <w:sz w:val="26"/>
          <w:szCs w:val="26"/>
        </w:rPr>
        <w:t>17.17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Рамазанова Керима </w:t>
      </w:r>
      <w:r>
        <w:rPr>
          <w:rFonts w:ascii="Times New Roman" w:eastAsia="Times New Roman" w:hAnsi="Times New Roman" w:cs="Times New Roman"/>
          <w:sz w:val="26"/>
          <w:szCs w:val="26"/>
        </w:rPr>
        <w:t>Мухидиновича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 К.М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зная о временном ограничении на пользование специальным правом в виде права управления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>портными средствами, 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ФЗ «Об исполнительном производстве» № 229-ФЗ от 02.10.2007 г., управлял транспортным средством </w:t>
      </w:r>
      <w:r>
        <w:rPr>
          <w:rStyle w:val="cat-User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3rplc-2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Рамазанов К.М.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ходатайство о передаче дела по подсудности Рамазанов К.М. не заявил. </w:t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К.М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86 ХМ </w:t>
      </w:r>
      <w:r>
        <w:rPr>
          <w:rFonts w:ascii="Times New Roman" w:eastAsia="Times New Roman" w:hAnsi="Times New Roman" w:cs="Times New Roman"/>
          <w:sz w:val="26"/>
          <w:szCs w:val="26"/>
        </w:rPr>
        <w:t>621968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20.11.2023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о временном ограничении на пользование специальным правом в виде права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К.М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сотрудника ГИБДД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67.1 Федерального закона от 2 октября 2007 г. N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rPr>
          <w:rFonts w:ascii="Times New Roman" w:eastAsia="Times New Roman" w:hAnsi="Times New Roman" w:cs="Times New Roman"/>
          <w:sz w:val="26"/>
          <w:szCs w:val="26"/>
        </w:rPr>
        <w:t>квадрициклами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трициклами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квадрициклами</w:t>
      </w:r>
      <w:r>
        <w:rPr>
          <w:rFonts w:ascii="Times New Roman" w:eastAsia="Times New Roman" w:hAnsi="Times New Roman" w:cs="Times New Roman"/>
          <w:sz w:val="26"/>
          <w:szCs w:val="26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</w:t>
      </w:r>
      <w:r>
        <w:rPr>
          <w:rFonts w:ascii="Times New Roman" w:eastAsia="Times New Roman" w:hAnsi="Times New Roman" w:cs="Times New Roman"/>
          <w:sz w:val="26"/>
          <w:szCs w:val="26"/>
        </w:rPr>
        <w:t>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К.М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Рамазанова К.М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</w:t>
      </w:r>
      <w:r>
        <w:rPr>
          <w:rFonts w:ascii="Times New Roman" w:eastAsia="Times New Roman" w:hAnsi="Times New Roman" w:cs="Times New Roman"/>
          <w:sz w:val="26"/>
          <w:szCs w:val="26"/>
        </w:rPr>
        <w:t>лифицирует по ст. 17.17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Рамазанова Керима </w:t>
      </w:r>
      <w:r>
        <w:rPr>
          <w:rFonts w:ascii="Times New Roman" w:eastAsia="Times New Roman" w:hAnsi="Times New Roman" w:cs="Times New Roman"/>
          <w:sz w:val="26"/>
          <w:szCs w:val="26"/>
        </w:rPr>
        <w:t>Мухидиновича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17.17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административному наказанию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619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CarNumbergrp-23rplc-27">
    <w:name w:val="cat-CarNumber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